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5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8431"/>
        <w:gridCol w:w="2000"/>
      </w:tblGrid>
      <w:tr w:rsidR="00BF6863" w:rsidTr="00A5209C">
        <w:trPr>
          <w:cantSplit/>
          <w:trHeight w:hRule="exact" w:val="299"/>
          <w:tblHeader/>
        </w:trPr>
        <w:tc>
          <w:tcPr>
            <w:tcW w:w="921" w:type="dxa"/>
            <w:shd w:val="clear" w:color="auto" w:fill="C0C0C0"/>
            <w:vAlign w:val="center"/>
          </w:tcPr>
          <w:p w:rsidR="002C4255" w:rsidRPr="002B7B07" w:rsidRDefault="000042E9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8431" w:type="dxa"/>
            <w:shd w:val="clear" w:color="auto" w:fill="C0C0C0"/>
            <w:vAlign w:val="center"/>
          </w:tcPr>
          <w:p w:rsidR="002C4255" w:rsidRPr="002B7B07" w:rsidRDefault="000042E9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000" w:type="dxa"/>
            <w:shd w:val="clear" w:color="auto" w:fill="C0C0C0"/>
            <w:vAlign w:val="center"/>
          </w:tcPr>
          <w:p w:rsidR="002C4255" w:rsidRPr="002B7B07" w:rsidRDefault="000042E9" w:rsidP="002B7B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Mise à prix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Claude Weisbuch. Portrait. Lithographie. Signée et N° 5/50. 59 x 48.5 cm. Joint une estampe  figurant "Moïse".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Bernard Gantner. </w:t>
            </w:r>
            <w:r w:rsidRPr="002C4255">
              <w:rPr>
                <w:rFonts w:ascii="Arial" w:hAnsi="Arial" w:cs="Arial"/>
                <w:noProof/>
              </w:rPr>
              <w:t xml:space="preserve">Paysage de sous-bois. Lithographie signée et N°. 43 x 58 cm. Joint une autre lithographie.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Louis Toffoli. Les jonques au soleil couchant. Lithoraphie. Signée et marquée EA. 47 x 66 cm. Avec certificat. (verre accidenté).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Fabrique d'estampes</w:t>
            </w:r>
            <w:r w:rsidRPr="002C4255">
              <w:rPr>
                <w:rFonts w:ascii="Arial" w:hAnsi="Arial" w:cs="Arial"/>
                <w:noProof/>
              </w:rPr>
              <w:t xml:space="preserve"> de Dembour et Gaugel. Les mariés. 2 estampes dans un encadrement. XIXe. 19 x 13 cm chacune à vue.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Steinlen. 11 Estampes. 32 x  46 ou 36 x 24 cm (rousseurs).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Bernard Charoy. Elégante. Lithograp</w:t>
            </w:r>
            <w:bookmarkStart w:id="0" w:name="_GoBack"/>
            <w:r w:rsidRPr="002C4255">
              <w:rPr>
                <w:rFonts w:ascii="Arial" w:hAnsi="Arial" w:cs="Arial"/>
                <w:noProof/>
              </w:rPr>
              <w:t>h</w:t>
            </w:r>
            <w:bookmarkEnd w:id="0"/>
            <w:r w:rsidRPr="002C4255">
              <w:rPr>
                <w:rFonts w:ascii="Arial" w:hAnsi="Arial" w:cs="Arial"/>
                <w:noProof/>
              </w:rPr>
              <w:t>ie. Signée et n°. 50 x 40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Louis Icart. Elégante aux lys. Estampe. Signée. 70 x 48 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Gaston de Latenay. Versailles, la ferme du petit Trianon. Estampe. Signée. 37.5 x 54.5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Scènes </w:t>
            </w:r>
            <w:r w:rsidRPr="002C4255">
              <w:rPr>
                <w:rFonts w:ascii="Arial" w:hAnsi="Arial" w:cs="Arial"/>
                <w:noProof/>
              </w:rPr>
              <w:t xml:space="preserve">inspirées du livre Jin Gu Qi Guan. La première scène représente l'empereur Shenzong. Estampe. 76 x 24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Léonor Fini. Visage. Lithographie. Signée et N°. 50 x 41 cm à vue.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Yves Trémois.Judith et Holopherne, hommage à Cranach. Estampe. Si</w:t>
            </w:r>
            <w:r w:rsidRPr="002C4255">
              <w:rPr>
                <w:rFonts w:ascii="Arial" w:hAnsi="Arial" w:cs="Arial"/>
                <w:noProof/>
              </w:rPr>
              <w:t xml:space="preserve">gnée et N°. 41 x 35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Philippe Mohlitz. L'exil. Eau forte. Signée, numérotée 15/100 et titrée. 23 x 30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Lepic. Paysage au moulin. Eau forte.. XIXe.. 12 x 27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Lam Wifredo. Piedra luna. Lithographie. Signée et numérotée. 61 </w:t>
            </w:r>
            <w:r w:rsidRPr="002C4255">
              <w:rPr>
                <w:rFonts w:ascii="Arial" w:hAnsi="Arial" w:cs="Arial"/>
                <w:noProof/>
              </w:rPr>
              <w:t>x 47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Antoine de SAINT-EXUPERY (d’après). "Le Petit Prince". Suite de 8 lithographies signées dans la pierre.Timbre-sec de la Succession Saint-Exupéry. 40 x 50 cm.</w:t>
            </w:r>
          </w:p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Anton Solomoukha né</w:t>
            </w:r>
            <w:r w:rsidRPr="002C4255">
              <w:rPr>
                <w:rFonts w:ascii="Arial" w:hAnsi="Arial" w:cs="Arial"/>
                <w:noProof/>
              </w:rPr>
              <w:t xml:space="preserve"> en 1945. Tirage photographique encollé sur carton. Signé. Contresigné et numéroté 2/9. Daté 2005. 55 x 70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Antoine de SAINT-EXUPERY (d’après). "Le Petit Prince". Suite de 9 lithographies signées dans la pierre.Timbre-sec de la Succession Sain</w:t>
            </w:r>
            <w:r w:rsidRPr="002C4255">
              <w:rPr>
                <w:rFonts w:ascii="Arial" w:hAnsi="Arial" w:cs="Arial"/>
                <w:noProof/>
              </w:rPr>
              <w:t>t-Exupéry. 40 x 50 cm.</w:t>
            </w:r>
          </w:p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Anton Solomoukha né en 1945. Tirage photographique encollé sur carton. Signé. Contresigné et numéroté 4/9. Daté 2005. 55 x 70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italienne XVIIème. La sainte famille. Huile sur cuivre. 12,8 x 9,4 cm. </w:t>
            </w:r>
            <w:r w:rsidRPr="002C4255">
              <w:rPr>
                <w:rFonts w:ascii="Arial" w:hAnsi="Arial" w:cs="Arial"/>
                <w:noProof/>
              </w:rPr>
              <w:t>(nombreux manques).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Hardy. Le complot. HSCarton. Signé et daté 1891. 37 x 27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début XXème. Pêcheur. Huile sur toile marouflée. Porte une signature. 22 x 27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Lonin. Normandie, sortie en mer. HSToile. Signée. 27 x 22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Paul Louchet (attribué à). Paysage. HSToile. 24 x 16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flamande vers 1700. Le repos de la sainte famille. HSToile. 71.5 x 57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Lonin. Normandie, retour de pêcheur. HSToile. Signée. 27 x 22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Daniel GASSER. </w:t>
            </w:r>
            <w:r w:rsidRPr="002C4255">
              <w:rPr>
                <w:rFonts w:ascii="Arial" w:hAnsi="Arial" w:cs="Arial"/>
                <w:noProof/>
              </w:rPr>
              <w:t xml:space="preserve">Anatomie. Technique mixte. Signée et datée. 104 x 63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Ch. Abram. F. Bord de rivière. HSPanneau. Signée. 29.5 x 43.5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française. Paysage. HSToile. 40 x 50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française XIXe</w:t>
            </w:r>
            <w:r w:rsidRPr="002C4255">
              <w:rPr>
                <w:rFonts w:ascii="Arial" w:hAnsi="Arial" w:cs="Arial"/>
                <w:noProof/>
              </w:rPr>
              <w:t xml:space="preserve">. Portrait de dame. HSToile. 71 x 59 cm. 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10 pièces encadrées diverses.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Jean Lurcat (d'après). Les brochets. Tapisserie. 103 x 168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André Paulin-Bertrand. Bord de mer. HSToile. Signée. 50 x 74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Heitzmann. Assemblée de putti.HSToile. Signée. 75 x 120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Baumann. Jeunes satyres et ménades. HSToile. Signée et datée 1931. Encadrement d'époque Art déco. 70 x 100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française XIXe. Portrait d'homme. Miniature. Porte une signat</w:t>
            </w:r>
            <w:r w:rsidRPr="002C4255">
              <w:rPr>
                <w:rFonts w:ascii="Arial" w:hAnsi="Arial" w:cs="Arial"/>
                <w:noProof/>
              </w:rPr>
              <w:t xml:space="preserve">ure. Diam. 9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Jules Alvard. L'étalon gris. HSToile. Signée. 80 x 80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Daniel Jaugey. Nature morte. HSToile. Signée. 65 x 54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Réunion de diverses pièces encadrées ou non dont HSToile de F. Lauterbach.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P. Givry.</w:t>
            </w:r>
            <w:r w:rsidRPr="002C4255">
              <w:rPr>
                <w:rFonts w:ascii="Arial" w:hAnsi="Arial" w:cs="Arial"/>
                <w:noProof/>
              </w:rPr>
              <w:t xml:space="preserve"> Bord de mer. Aquarelle. Signée. 16 x 29 cm à vue.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lastRenderedPageBreak/>
              <w:t>40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Jean Perricourt. Vue du vieux Lyon. HStoile. Signée. 57 x 38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Jules Alvard. Le manège de chevaux de bois.  HSToile. Signée. 100 x 81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Niki de Saint</w:t>
            </w:r>
            <w:r w:rsidRPr="002C4255">
              <w:rPr>
                <w:rFonts w:ascii="Arial" w:hAnsi="Arial" w:cs="Arial"/>
                <w:noProof/>
              </w:rPr>
              <w:t xml:space="preserve"> Phalle  (d'après). Nana. 1972. Lé de papier peint. 670 x 53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XXe. La cène d'après Léonard. Demi-relief en fonte patinée. 38 x 67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Gilles Fabre. Un hôtel particulier.  HSToile. Signée. 72 x 53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Vande Casteele. </w:t>
            </w:r>
            <w:r w:rsidRPr="002C4255">
              <w:rPr>
                <w:rFonts w:ascii="Arial" w:hAnsi="Arial" w:cs="Arial"/>
                <w:noProof/>
              </w:rPr>
              <w:t>Chalet en montagne. HST. 46 X 61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Frey Jean Pierre. Composition. HST. Signée. 65 X 86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Pierre De Belay. Nue au canapé. HSCarton. Signée.  46 x 54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Bail Joseph. La couture. HST. Signée. 38 x 55,5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Castres </w:t>
            </w:r>
            <w:r w:rsidRPr="002C4255">
              <w:rPr>
                <w:rFonts w:ascii="Arial" w:hAnsi="Arial" w:cs="Arial"/>
                <w:noProof/>
              </w:rPr>
              <w:t>Edouard Gaspard. Paysage en bord de mer. HSToile. Signée. 46 x 55,5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Emile Pierre Metzmacher. XIXe.Scènes galantes. 2 estampes aquarellées en pendant. 11,5 x 8,5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Raymond Gaudet. Paysage. HSP. 33 x 54,5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René Arnoux. </w:t>
            </w:r>
            <w:r w:rsidRPr="002C4255">
              <w:rPr>
                <w:rFonts w:ascii="Arial" w:hAnsi="Arial" w:cs="Arial"/>
                <w:noProof/>
              </w:rPr>
              <w:t xml:space="preserve">Portrait. HSCarton. Signée. 60 x 45 cm. (quelques manques).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 Lallemand. Vue d'Istanbul depuis le Bosphore. HST. Signée. 54 x 80 cm (petit accident en bas vers le milieu).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Eugène Petit. Nature morte au bouquet de fleurs. HSToile. Signée. </w:t>
            </w:r>
            <w:r w:rsidRPr="002C4255">
              <w:rPr>
                <w:rFonts w:ascii="Arial" w:hAnsi="Arial" w:cs="Arial"/>
                <w:noProof/>
              </w:rPr>
              <w:t>95 x 65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début XXème. Nature morte aux fleurs. Huile sur toile. 46 x 65 cm. (Accidents). Nous joignons une autre nature morte.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Karl Gross Sattelmaire. Paysage de montagne. Huile sur toile. 67 x 79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début XXème.</w:t>
            </w:r>
            <w:r w:rsidRPr="002C4255">
              <w:rPr>
                <w:rFonts w:ascii="Arial" w:hAnsi="Arial" w:cs="Arial"/>
                <w:noProof/>
              </w:rPr>
              <w:t xml:space="preserve"> Natures mortes aux fleurs. Huiles sur carton. L'une signée. 78 x 37 cm pour la plus grande.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française. Paysage animé. Huile sur toile. Signée. 41 x 51 cm. Joint une autre.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59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début XXème. Nature morte aux fruits. Huile sur toile. </w:t>
            </w:r>
            <w:r w:rsidRPr="002C4255">
              <w:rPr>
                <w:rFonts w:ascii="Arial" w:hAnsi="Arial" w:cs="Arial"/>
                <w:noProof/>
              </w:rPr>
              <w:t>Porte une signature. 54 x 64 cm. (Restauration).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Georges Charles Robin. Paysage au moulin. Huile sur panneau. Signée. 54 x 73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Jean Hubert Thiam</w:t>
            </w:r>
            <w:r w:rsidRPr="002C4255">
              <w:rPr>
                <w:rFonts w:ascii="Arial" w:hAnsi="Arial" w:cs="Arial"/>
                <w:noProof/>
              </w:rPr>
              <w:t xml:space="preserve"> dit Johu. Intérieur lorrain. Panneau en marqueterie de bois. 27 x 42 cm hors cadre. Nous joignons un autre petit panneau.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Réunion de 3 pièces encadrées. HSToiles. 42 x 33 cm pour la plus grande.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Karkowski. Vue de ferme. HSToile. Signée. </w:t>
            </w:r>
            <w:r w:rsidRPr="002C4255">
              <w:rPr>
                <w:rFonts w:ascii="Arial" w:hAnsi="Arial" w:cs="Arial"/>
                <w:noProof/>
              </w:rPr>
              <w:t xml:space="preserve">54 x 65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64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Ecole XXe. Paysage. HSP. 35 x 50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montres diverses dont une montre de poche Zénith.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Collier de perles en chute. Fermoir en or blanc serti de diamants et orné d'une perle. . Long. 66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en or</w:t>
            </w:r>
            <w:r w:rsidRPr="002C4255">
              <w:rPr>
                <w:rFonts w:ascii="Arial" w:hAnsi="Arial" w:cs="Arial"/>
                <w:noProof/>
              </w:rPr>
              <w:t xml:space="preserve"> 14K ornée en son centre de 6 diamants ronds dans un double entourage de diamants baguettes et de diamants ronds. Epaulés de diamants ronds et baguettes. TDD 55. Pb. 4.8g.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Tour de cou</w:t>
            </w:r>
            <w:r w:rsidRPr="002C4255">
              <w:rPr>
                <w:rFonts w:ascii="Arial" w:hAnsi="Arial" w:cs="Arial"/>
                <w:noProof/>
              </w:rPr>
              <w:t xml:space="preserve"> plastron en vermeil, orné de perle de culture, de rubis facetté.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79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or blanc, ornée d'un Saphir jaune TRAITE taille ovale 3.25 cts épaulé de 4 diamants blancs taille navette 0.25 ct et de 2 diamants blancs taille moderne 0.05 ct. TDD : 54. CERT</w:t>
            </w:r>
            <w:r w:rsidRPr="002C4255">
              <w:rPr>
                <w:rFonts w:ascii="Arial" w:hAnsi="Arial" w:cs="Arial"/>
                <w:noProof/>
              </w:rPr>
              <w:t>IFICAT GGT 8020526. PB : 3,5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boucles d’oreilles en argent ornée de pierres blanches et de petits cristaux rouges mobiles. Dans le goût de Chopard.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Ancien bracelet semi</w:t>
            </w:r>
            <w:r w:rsidRPr="002C4255">
              <w:rPr>
                <w:rFonts w:ascii="Arial" w:hAnsi="Arial" w:cs="Arial"/>
                <w:noProof/>
              </w:rPr>
              <w:t xml:space="preserve"> rigide en or jaune serti de petites perles. PB. 42g (quelques perles manquantes).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en or blanc sertie sur deux rangs de diamants et de saphirs. TDD. 53. PB. 3g.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or blanc, ornée d'un Saphir de taille ovale de 3.72 cts épaulé </w:t>
            </w:r>
            <w:r w:rsidRPr="002C4255">
              <w:rPr>
                <w:rFonts w:ascii="Arial" w:hAnsi="Arial" w:cs="Arial"/>
                <w:noProof/>
              </w:rPr>
              <w:t>de 6 saphirs jaunes taille rond 1.20 ct. TDD : 51.5. CERTIFICAT GGT 90020490. PB : 4,5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boucles d’oreilles, boule agrémentée de petits cristaux bleu dans le goût de swarovski.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Zénith. Montre </w:t>
            </w:r>
            <w:r w:rsidRPr="002C4255">
              <w:rPr>
                <w:rFonts w:ascii="Arial" w:hAnsi="Arial" w:cs="Arial"/>
                <w:noProof/>
              </w:rPr>
              <w:t xml:space="preserve">de poche en métal. Nous joignons une montre de poche en argent et une montre de col en argent. PB. 100g (en l'état).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Broche en or jaune partiellement émaillée et centrée d'une perle. Epoque Napoléon III. Diam. 35 mm. PB. 7.8g.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en or</w:t>
            </w:r>
            <w:r w:rsidRPr="002C4255">
              <w:rPr>
                <w:rFonts w:ascii="Arial" w:hAnsi="Arial" w:cs="Arial"/>
                <w:noProof/>
              </w:rPr>
              <w:t xml:space="preserve"> sertie de saphirs, de diamants ronds et de diamants baguettes. TDD 52. PB. 6.4g. Avec certificat.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or blanc, sertie d'un diamant taille moderne 0.30 ct  épaulé de 16 diamants taille moderne 0.05 ct. TDD : 52. PB : 1,8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89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Paire de </w:t>
            </w:r>
            <w:r w:rsidRPr="002C4255">
              <w:rPr>
                <w:rFonts w:ascii="Arial" w:hAnsi="Arial" w:cs="Arial"/>
                <w:noProof/>
              </w:rPr>
              <w:t>boucles d’oreilles en argent, ornée de petits cristaux, « Oeuf spirale », dans le goût de Fabergé.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Coffret contenant 36 pièces de 10 $ Libéria (20 g Ag 999 mill.) de 2004 à 2006 partiellement dorées.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 pièces de 20 Francs suisse (6.45 g or</w:t>
            </w:r>
            <w:r w:rsidRPr="002C4255">
              <w:rPr>
                <w:rFonts w:ascii="Arial" w:hAnsi="Arial" w:cs="Arial"/>
                <w:noProof/>
              </w:rPr>
              <w:t xml:space="preserve"> 900 mill.).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Ensemble d’épingles à cravate et broches en argent orné de pierres.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Chaine et pendentif en or jaune orné d'une émeraude entourée de diamants. PB. 4.5g.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or blanc, ornée en son centre d'un Rubis (traité) taille </w:t>
            </w:r>
            <w:r w:rsidRPr="002C4255">
              <w:rPr>
                <w:rFonts w:ascii="Arial" w:hAnsi="Arial" w:cs="Arial"/>
                <w:noProof/>
              </w:rPr>
              <w:t>ovale 5.19 cts agrémenté de 44 diamants blancs taille moderne 0.25 ct et de 10 diamants blancs taille princesse 0.25 ct. TDD : 54. CERTIFICAT GGT 8080939. PB : 5,4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 pièce de</w:t>
            </w:r>
            <w:r w:rsidRPr="002C4255">
              <w:rPr>
                <w:rFonts w:ascii="Arial" w:hAnsi="Arial" w:cs="Arial"/>
                <w:noProof/>
              </w:rPr>
              <w:t xml:space="preserve"> ½ Souverain (3.99 g or 917 mill.) Grande-Bretagne et 1 pièce de 10 Francs (3.22 g or 900 mill.) Tunisie.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 pièces de 20 Francs Union Latine (6.45 g or 900 mill.) Belgique (Léopold II x 1 et Albert x 5).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 ras du</w:t>
            </w:r>
            <w:r w:rsidRPr="002C4255">
              <w:rPr>
                <w:rFonts w:ascii="Arial" w:hAnsi="Arial" w:cs="Arial"/>
                <w:noProof/>
              </w:rPr>
              <w:t xml:space="preserve"> cou en or jaune et son pendentif orné d'un rubis entouré de deux diamants. Poids brut : 8.5 g. Gamme Inoa de chez Garel. Dans son écrin.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99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Boutons d’oreilles en argent et saphir.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Chaîne et pendentif</w:t>
            </w:r>
            <w:r w:rsidRPr="002C4255">
              <w:rPr>
                <w:rFonts w:ascii="Arial" w:hAnsi="Arial" w:cs="Arial"/>
                <w:noProof/>
              </w:rPr>
              <w:t xml:space="preserve"> « petite croix agrémentée de rubis » en argent.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Alliance en platine sertie de diamants. TDD54. PB. 3.8g.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Chaîne et pendentif « Œuf spirale, orné de petits cristaux Swarovski » en argent.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Jonc plat</w:t>
            </w:r>
            <w:r w:rsidRPr="002C4255">
              <w:rPr>
                <w:rFonts w:ascii="Arial" w:hAnsi="Arial" w:cs="Arial"/>
                <w:noProof/>
              </w:rPr>
              <w:t xml:space="preserve"> or blanc, sertie d'un Saphir taille ovale 2.80 cts agrémenté de 12 diamants blancs taille moderne 0.35 ct et de 6 saphirs taille rond 0.30 ct. TDD : 49.5. PB : 7,3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Union Latine (6.45 g or 900 mill.) Belgique (Léopold I</w:t>
            </w:r>
            <w:r w:rsidRPr="002C4255">
              <w:rPr>
                <w:rFonts w:ascii="Arial" w:hAnsi="Arial" w:cs="Arial"/>
                <w:noProof/>
              </w:rPr>
              <w:t>I).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 pièces de ½ Souverain (3.99 g or 917 mill.) Grande-Bretagne.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Chaine et pendentif en or blanc orné d'un diamant de taille moderne. PB. 2g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Boutons d’oreilles en argent et rubis.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Pendentif  en or</w:t>
            </w:r>
            <w:r w:rsidRPr="002C4255">
              <w:rPr>
                <w:rFonts w:ascii="Arial" w:hAnsi="Arial" w:cs="Arial"/>
                <w:noProof/>
              </w:rPr>
              <w:t xml:space="preserve"> blanc de forme goutte serti de diamants de taille moderne et sa chaine en or blanc. Long. chaine 41 cm. PB. 3.3g.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109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Importante bague marquise en or jaune et blanc centrée d'un saphir épaulé et entouré de diamants de taille moderne. Long 34 mm. TD</w:t>
            </w:r>
            <w:r w:rsidRPr="002C4255">
              <w:rPr>
                <w:rFonts w:ascii="Arial" w:hAnsi="Arial" w:cs="Arial"/>
                <w:noProof/>
              </w:rPr>
              <w:t xml:space="preserve">D. 56-57. PB. 12.5g.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type Marianne (6.45 g or 900 mill.) sous sachet scellé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Travail d'Afrique du</w:t>
            </w:r>
            <w:r w:rsidRPr="002C4255">
              <w:rPr>
                <w:rFonts w:ascii="Arial" w:hAnsi="Arial" w:cs="Arial"/>
                <w:noProof/>
              </w:rPr>
              <w:t xml:space="preserve"> nord. Chaine et pendentif en argent émaillé orné de perles et d'améthystes facettées. Haut. 12 cm. PB. 79g.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or blanc 3g70, ornée d'une Emeraude de taille ovale de 1.40 ct agrémentée de 18 diamants blancs taille moderne (0.15 ct) et de 6 di</w:t>
            </w:r>
            <w:r w:rsidRPr="002C4255">
              <w:rPr>
                <w:rFonts w:ascii="Arial" w:hAnsi="Arial" w:cs="Arial"/>
                <w:noProof/>
              </w:rPr>
              <w:t>amants blancs taille baguette. TDD : 53. PB : 3,7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Bracelet manchette stretch en Bakélite style art déco.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Pendentif porte photo en or jaune orné de perles et de roses. PB. 10.3g.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Baccarat. Bague </w:t>
            </w:r>
            <w:r w:rsidRPr="002C4255">
              <w:rPr>
                <w:rFonts w:ascii="Arial" w:hAnsi="Arial" w:cs="Arial"/>
                <w:noProof/>
              </w:rPr>
              <w:t xml:space="preserve">en argent sertie d'un cristal bleu facetté. TDD 48. PB. 11.5g. Dans son écrin.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105 pièces en argent dorées ou partiellement dorées : </w:t>
            </w:r>
          </w:p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  <w:noProof/>
              </w:rPr>
            </w:pPr>
            <w:r w:rsidRPr="002C4255">
              <w:rPr>
                <w:rFonts w:ascii="Arial" w:hAnsi="Arial" w:cs="Arial"/>
                <w:noProof/>
              </w:rPr>
              <w:t xml:space="preserve">6 pièces </w:t>
            </w:r>
            <w:r w:rsidRPr="002C4255">
              <w:rPr>
                <w:rFonts w:ascii="Arial" w:hAnsi="Arial" w:cs="Arial"/>
                <w:noProof/>
              </w:rPr>
              <w:t>de 3 onces Rwanda (dont 2008 Gorille, 2009 Poissons, 2010 Tigre), 6 pièces de 2 onces diverses, 63 pièces de 1 onces de pays variés, 14 pièces de ½ once dont 2 en coffret. 5 coffrets contenant chacun 1 pièce de 1 Dollar Fidji (20 g Ag fin) Amethyst. 1 pièc</w:t>
            </w:r>
            <w:r w:rsidRPr="002C4255">
              <w:rPr>
                <w:rFonts w:ascii="Arial" w:hAnsi="Arial" w:cs="Arial"/>
                <w:noProof/>
              </w:rPr>
              <w:t>e de 5 pounds Jersey 2006 (28.28 g Ag 925 mill.) et 10 pièces de Pays divers dont Iles Cook, Libéria, Turks et Caïcos.</w:t>
            </w:r>
          </w:p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119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Broche en or jaune figurant une flèche sertie de diamants et de perles. PB. 5.6g.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Tourbillon or</w:t>
            </w:r>
            <w:r w:rsidRPr="002C4255">
              <w:rPr>
                <w:rFonts w:ascii="Arial" w:hAnsi="Arial" w:cs="Arial"/>
                <w:noProof/>
              </w:rPr>
              <w:t xml:space="preserve"> blanc, centrée d'un rubis de taille ovale 2.55 cts agrémenté de 20 diamants blancs taille moderne (0.70 ct). TDD : 51. CERTIFICAT GGT 8090038. PB : 7,20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en or jaune. Pour débris. PB. 11.5g.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Chaine en or blanc. Long. </w:t>
            </w:r>
            <w:r w:rsidRPr="002C4255">
              <w:rPr>
                <w:rFonts w:ascii="Arial" w:hAnsi="Arial" w:cs="Arial"/>
                <w:noProof/>
              </w:rPr>
              <w:t xml:space="preserve">45 cm. Poids. 6.4g.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Bracelet manchette stretch, une facette à décor de femme dans le goût de Modigliani.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 pièces de</w:t>
            </w:r>
            <w:r w:rsidRPr="002C4255">
              <w:rPr>
                <w:rFonts w:ascii="Arial" w:hAnsi="Arial" w:cs="Arial"/>
                <w:noProof/>
              </w:rPr>
              <w:t xml:space="preserve"> 1/10 once (3.11 g or 999 mill.) USA, 1 pièce de 10 Pesos (16.72 g or 900 mill.) Cuba 1916, et 1 souverain (7.98 g or 917 mill.) Grande Bretagne.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type Marianne (6.45 g or 900 mill.) sous sachet scellé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Broche en or jaune centré d'un camée. Haut. 46mm. PB. 14g.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Chaine en or jaune. Long. 59 cm. Poids. 4.2g.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Boutons d’oreilles en argent et perle de culture.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129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vermeil, orné de petits cristaux.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or blanc, ornée </w:t>
            </w:r>
            <w:r w:rsidRPr="002C4255">
              <w:rPr>
                <w:rFonts w:ascii="Arial" w:hAnsi="Arial" w:cs="Arial"/>
                <w:noProof/>
              </w:rPr>
              <w:t>d'un Rubis de taille ovale de 3.38 cts épaulé de 6 diamants blancs taille baguette 0.25 ct.  TDD : 54. CERTIFICAT GGT 9020429. PB : 6,2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type Marianne (6.45 g or 900 mill.) sous sachet scellé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</w:t>
            </w:r>
            <w:r w:rsidRPr="002C4255">
              <w:rPr>
                <w:rFonts w:ascii="Arial" w:hAnsi="Arial" w:cs="Arial"/>
                <w:noProof/>
              </w:rPr>
              <w:t xml:space="preserve"> de 20 Francs or Tunisie (6.45 g or 900 mill.) sous sachet scellé Godot &amp; Fils.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Boite à poudre et rouge à lèvres en argent et or. 8.3 x 6.5 cm. PB. 180g (une vis manquante).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Sautoir de perles teintées. Long : 180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Bracelet </w:t>
            </w:r>
            <w:r w:rsidRPr="002C4255">
              <w:rPr>
                <w:rFonts w:ascii="Arial" w:hAnsi="Arial" w:cs="Arial"/>
                <w:noProof/>
              </w:rPr>
              <w:t>en argent rosé à décor de Clou, dans le goût de Cartier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ethniques.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ovale festonnée or 2 tons, sertie d'un rubis de taille ovale de 1.97 ct entouré de 7 rubis ronds (0.50 ct) intercalés de 7 diamants blancs taille mode</w:t>
            </w:r>
            <w:r w:rsidRPr="002C4255">
              <w:rPr>
                <w:rFonts w:ascii="Arial" w:hAnsi="Arial" w:cs="Arial"/>
                <w:noProof/>
              </w:rPr>
              <w:t>rne 0.30 ct. TDD : 53.5. CERTIFICAT GGT 8020290. PB : 6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10 Florins Pays-Bas (6.72 g or 900 mill.) sous sachet scellé Godot &amp; Fils.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1600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139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Napoléon III (6.45 g or 900 mill.) sous sachet scellé Godot &amp;</w:t>
            </w:r>
            <w:r w:rsidRPr="002C4255">
              <w:rPr>
                <w:rFonts w:ascii="Arial" w:hAnsi="Arial" w:cs="Arial"/>
                <w:noProof/>
              </w:rPr>
              <w:t xml:space="preserve"> Fils.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Mark Prusse (7.96 g or 900 mill.) sous sachet scellé Godot &amp; Fils.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 de perles. Fermoir argent. Long : 65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Importante bague en</w:t>
            </w:r>
            <w:r w:rsidRPr="002C4255">
              <w:rPr>
                <w:rFonts w:ascii="Arial" w:hAnsi="Arial" w:cs="Arial"/>
                <w:noProof/>
              </w:rPr>
              <w:t xml:space="preserve"> argent à décor de fleur stylisée, agrémentée de petits cristaux. Poids brut : 14grs.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Chronographe Suisse. Montre d'homme en or jaune. PB. 43g (à réviser).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ajourée or</w:t>
            </w:r>
            <w:r w:rsidRPr="002C4255">
              <w:rPr>
                <w:rFonts w:ascii="Arial" w:hAnsi="Arial" w:cs="Arial"/>
                <w:noProof/>
              </w:rPr>
              <w:t xml:space="preserve"> blanc, ornée d'un Saphir taille ovale 1.70 ct agrémenté de 34 diamants blancs taille moderne 0.45 ct. TDD : 55. PB : 3,9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Line Vautrin. Broche en talosel et incrustations de verre. Signé Joux. Haut. 55 mm.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Chaîne et pendentif</w:t>
            </w:r>
            <w:r w:rsidRPr="002C4255">
              <w:rPr>
                <w:rFonts w:ascii="Arial" w:hAnsi="Arial" w:cs="Arial"/>
                <w:noProof/>
              </w:rPr>
              <w:t xml:space="preserve"> fleur, argent doré et nacre, dans le goût de Van Cleef &amp; Arpels.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type Marianne (6.45 g or 900 mill.) sous sachet scellé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149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Collier,perle de culture, fermoir or.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boucles d’oreilles en argent agrémentée de boules ornées de cristaux Swarovski.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 de perles nouées, motif agathe. Fermoir argent. Long : 45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Réunion d'une montre de col en or jaune, d'une alliance (endommagée) et d'une paire de boucles d'oreilles. PB. 20.5g.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or blanc, centre Saphir jaune (traité) </w:t>
            </w:r>
            <w:r w:rsidRPr="002C4255">
              <w:rPr>
                <w:rFonts w:ascii="Arial" w:hAnsi="Arial" w:cs="Arial"/>
                <w:noProof/>
              </w:rPr>
              <w:t>taille ovale 3.82 cts épaulé de 8 diamants blancs taille moderne 0.30 ct. TDD : 54. CERTIFICAT GGT 8020519. PB : 4,4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</w:t>
            </w:r>
            <w:r w:rsidRPr="002C4255">
              <w:rPr>
                <w:rFonts w:ascii="Arial" w:hAnsi="Arial" w:cs="Arial"/>
                <w:noProof/>
              </w:rPr>
              <w:t xml:space="preserve">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 de perles de 9 mm. Fermoir argent. Long : 45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159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Importante </w:t>
            </w:r>
            <w:r w:rsidRPr="002C4255">
              <w:rPr>
                <w:rFonts w:ascii="Arial" w:hAnsi="Arial" w:cs="Arial"/>
                <w:noProof/>
              </w:rPr>
              <w:t>croix en métal orné de pierres de couleurs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rectangle à pans coupés 2 ors 8g90, sertie d'une Emeraude (probablement de Colombie) taille émeraude 2.55 cts (2.53) agrémentée de 10 + 8 diamants blancs taille moderne 0.90 ct (0.91) TDD : 54.5.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48</w:t>
            </w:r>
            <w:r w:rsidRPr="002C4255">
              <w:rPr>
                <w:rFonts w:ascii="Arial" w:hAnsi="Arial" w:cs="Arial"/>
                <w:noProof/>
              </w:rPr>
              <w:t>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 choker, trois rangs,perles noires.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2 </w:t>
            </w:r>
            <w:r w:rsidRPr="002C4255">
              <w:rPr>
                <w:rFonts w:ascii="Arial" w:hAnsi="Arial" w:cs="Arial"/>
                <w:noProof/>
              </w:rPr>
              <w:t xml:space="preserve">broches en argent d'époque Art nouveau. Joint bijoux en argent. PB. 37g.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Bracelet rigide en argent, jonc lisse orné de têtes de bouquetins. Bijoux musée du Louvre. Poids : 19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ajourée or</w:t>
            </w:r>
            <w:r w:rsidRPr="002C4255">
              <w:rPr>
                <w:rFonts w:ascii="Arial" w:hAnsi="Arial" w:cs="Arial"/>
                <w:noProof/>
              </w:rPr>
              <w:t xml:space="preserve"> blanc 7g90, ornée d'un Rubis TRAITE taille ovale 5.37 cts agrémenté de 56 diamants blancs taille moderne 0.55 ct (0.53) TDD : 55CERTIFICAT GGT 8020537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</w:t>
            </w:r>
            <w:r w:rsidRPr="002C4255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169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Ancien pendentif porte-photo</w:t>
            </w:r>
            <w:r w:rsidRPr="002C4255">
              <w:rPr>
                <w:rFonts w:ascii="Arial" w:hAnsi="Arial" w:cs="Arial"/>
                <w:noProof/>
              </w:rPr>
              <w:t xml:space="preserve"> en or jaune orné d'une pierre verte et serti de perles. Haut. 6 cm avec bélière. PB.28g avec verre.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en argent, agrémentée de feuillage émaillé et d’un colibri.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Epingle en or jaune émaillé et ornée d'une croix de Malte sertie de r</w:t>
            </w:r>
            <w:r w:rsidRPr="002C4255">
              <w:rPr>
                <w:rFonts w:ascii="Arial" w:hAnsi="Arial" w:cs="Arial"/>
                <w:noProof/>
              </w:rPr>
              <w:t xml:space="preserve">oses. PB. 4.7g.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boucles d’oreilles ornée de pierres blanches, style joaillerie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Emeraude de 3.5 carats env.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en or jaune sertie de saphirs baguettes et de diamants. TDD 54. PB. 5.4g.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Sautoir de perles</w:t>
            </w:r>
            <w:r w:rsidRPr="002C4255">
              <w:rPr>
                <w:rFonts w:ascii="Arial" w:hAnsi="Arial" w:cs="Arial"/>
                <w:noProof/>
              </w:rPr>
              <w:t xml:space="preserve"> alternées noir et blanc. Long : 200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fantaisie.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Bracelet de 4 rangs de perles. Fermoir argent.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179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Bague en or blanc sertie d'un saphir entourée de diamants de taille moderne. TDD. 57. PB. 6.5g.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5 </w:t>
            </w:r>
            <w:r w:rsidRPr="002C4255">
              <w:rPr>
                <w:rFonts w:ascii="Arial" w:hAnsi="Arial" w:cs="Arial"/>
                <w:noProof/>
              </w:rPr>
              <w:t>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 pièces de 4 Ducats Autriche 1915 refrappe (13.96 g or 986 mill.) s</w:t>
            </w:r>
            <w:r w:rsidRPr="002C4255">
              <w:rPr>
                <w:rFonts w:ascii="Arial" w:hAnsi="Arial" w:cs="Arial"/>
                <w:noProof/>
              </w:rPr>
              <w:t>ous sachet scellé Godot &amp; Fils.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Sautoir de perles fantaisies.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fantaisie.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 pièces de 20 Francs suisse (6.45 g or 900 mill.).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 pièce de</w:t>
            </w:r>
            <w:r w:rsidRPr="002C4255">
              <w:rPr>
                <w:rFonts w:ascii="Arial" w:hAnsi="Arial" w:cs="Arial"/>
                <w:noProof/>
              </w:rPr>
              <w:t xml:space="preserve"> 4 Florins/10 Francs (3.22 g or 900 mill.) Hongrie, 1 pièce de 8 Florins/20 Francs Autriche, 1 pièce de 25 Pesetas (8.06 g or 900 mill.) Espagne et 1 pièce de 20 Drachmes (6.45 g or 900 mill.) Grèce.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 pièces de</w:t>
            </w:r>
            <w:r w:rsidRPr="002C4255">
              <w:rPr>
                <w:rFonts w:ascii="Arial" w:hAnsi="Arial" w:cs="Arial"/>
                <w:noProof/>
              </w:rPr>
              <w:t xml:space="preserve"> 20 Francs (6.45 g or 900 mill.) France dont 1 x Louis XVIII, 1 pièce de 40 Francs (12.9 g or 900 mill.) Louis XVIII, 3 pièces de 1/10 once (3.11 g or 999 mill.) Chine Panda 2014, et 1 pièce de 5 Francs (1.61 g or 900 mill.) Napoléon III.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900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Bague e</w:t>
            </w:r>
            <w:r w:rsidRPr="002C4255">
              <w:rPr>
                <w:rFonts w:ascii="Arial" w:hAnsi="Arial" w:cs="Arial"/>
                <w:noProof/>
              </w:rPr>
              <w:t>n argent, à décor de papillon.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189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ethniques.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20 Francs or type Marianne (6.45 g or 900 mill.) sous sachet plombé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Bracelet ethnique en argent orné de turquoise et de corail.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 pièces de 10 Francs (3.22 g or 900 mill.) France, 1 pièce ½ souverain (3.99 g or 917 mill.) Grande Bretagne, 2 pièces de 20 Francs (6.45 g or 900 mill.) Louis XVIII.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750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 pièces de 20 Francs or type Marianne (6.45 g or 900 mill.) sous sachet scellé CPR.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Saphir de 5 carats env.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Boutons d’oreilles en argent et opale.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Collier composé de boules de corail. Long. 50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Dauphiné - </w:t>
            </w:r>
            <w:r w:rsidRPr="002C4255">
              <w:rPr>
                <w:rFonts w:ascii="Arial" w:hAnsi="Arial" w:cs="Arial"/>
                <w:noProof/>
              </w:rPr>
              <w:t>Guiges VIII (1319-1333) - Florin d'or. Poids 3.4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199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 pièce de 20 Mark Prusse (7.96 g or 900 mill.), 1 tétradrachme Macédoine (corrosion) - 13 pièces antiques et diverses.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7 pièces de 10 Francs Hercule, 2 pièces de 5 Francs argent XIX° </w:t>
            </w:r>
            <w:r w:rsidRPr="002C4255">
              <w:rPr>
                <w:rFonts w:ascii="Arial" w:hAnsi="Arial" w:cs="Arial"/>
                <w:noProof/>
              </w:rPr>
              <w:t>siècle, 1 x 50 Francs Hercule, 5 x 10 Francs Turin (Ag 680 mill.), 1 x 5 Francs Semeuse (Ag 835 mill.), 3 x 2 Francs, 12 x 1 Franc et 11 x 50 centimes, toutes en argent 835 mill. ainsi que 2 pièces de 20 centimes Napoléon III et un lot de pièces diverses -</w:t>
            </w:r>
            <w:r w:rsidRPr="002C4255">
              <w:rPr>
                <w:rFonts w:ascii="Arial" w:hAnsi="Arial" w:cs="Arial"/>
                <w:noProof/>
              </w:rPr>
              <w:t xml:space="preserve"> état moyen.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bijoux ethniques.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montres diverses (en l'état).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Coffret 8 pièces en argent EN EXPERTISE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Coffret 7 pièces en argent EN EXPERTISE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 pièces de</w:t>
            </w:r>
            <w:r w:rsidRPr="002C4255">
              <w:rPr>
                <w:rFonts w:ascii="Arial" w:hAnsi="Arial" w:cs="Arial"/>
                <w:noProof/>
              </w:rPr>
              <w:t xml:space="preserve"> 10 francs Turin dont 2 x 1930 - 3 x 1931 - 2 x 1932 - 3 x 1934 - 2 x 1938. Poids. 119g.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 médaillers contenant 15 pièces de 10 Francs Hercule, 3 pièces de 50 Francs Hercule, 12 pièces de 5 Francs argent XIX° siècle et 1 médaille en argent Napoléon</w:t>
            </w:r>
            <w:r w:rsidRPr="002C4255">
              <w:rPr>
                <w:rFonts w:ascii="Arial" w:hAnsi="Arial" w:cs="Arial"/>
                <w:noProof/>
              </w:rPr>
              <w:t xml:space="preserve"> III, Comice Agricole de Sarreguemines, poinçon abeille (1860-1880).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209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7 pièces 5 reichmarks et 8 pièces de 2 reichmarks. Poids. 160g.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11 pièces de 20 francs Turin dont 8 x 1933 - 1 x 1929 - 1 x 1938 - 1 x 1934. Poids. 219g.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Collier</w:t>
            </w:r>
            <w:r w:rsidRPr="002C4255">
              <w:rPr>
                <w:rFonts w:ascii="Arial" w:hAnsi="Arial" w:cs="Arial"/>
                <w:noProof/>
              </w:rPr>
              <w:t xml:space="preserve"> de perles de 7 mm. Fermoir argent. Long : 45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Pièces de monnaie.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 x 2 F et 1 x 50 cents Semeuse en argent 835 mill. - 10 Francs 1945 rameaux courts et 1 F 1980 FDC. 1 pièce romaine et quelques monnaies diverses.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6 médaillers </w:t>
            </w:r>
            <w:r w:rsidRPr="002C4255">
              <w:rPr>
                <w:rFonts w:ascii="Arial" w:hAnsi="Arial" w:cs="Arial"/>
                <w:noProof/>
              </w:rPr>
              <w:t>contenant 43 pièces de 20 Francs Turin (20 g Ag 680 mill.) et 162 pièces de 10 Francs Turin (10 g Ag 680 mill.) dont 1 exemplaire de 1937. Ainsi que des monnaies diverses en métal commun.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 séries € de 8 pièces (1 cent à 2 €).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219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188 x 50</w:t>
            </w:r>
            <w:r w:rsidRPr="002C4255">
              <w:rPr>
                <w:rFonts w:ascii="Arial" w:hAnsi="Arial" w:cs="Arial"/>
                <w:noProof/>
              </w:rPr>
              <w:t xml:space="preserve"> centimes Semeuse, 9 x 1 Franc et 4 x 2 Francs, le tout en Ag 835 mill., la plupart très usagées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 pièce de</w:t>
            </w:r>
            <w:r w:rsidRPr="002C4255">
              <w:rPr>
                <w:rFonts w:ascii="Arial" w:hAnsi="Arial" w:cs="Arial"/>
                <w:noProof/>
              </w:rPr>
              <w:t xml:space="preserve"> 50 Francs Hercule, 11 pièces de 5 Francs argent XIX° siècle, 19 x 2 Francs Semeuse et divers, 30 x 1 Franc et 77 x 50 centimes (Ag 835 mill.) et 2 pièces diverses en métal commun.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 pièces de 50 Francs Hercule, 1 pièce de 10 Francs Hercule, 4 pi</w:t>
            </w:r>
            <w:r w:rsidRPr="002C4255">
              <w:rPr>
                <w:rFonts w:ascii="Arial" w:hAnsi="Arial" w:cs="Arial"/>
                <w:noProof/>
              </w:rPr>
              <w:t>èces de 5 Francs argent XIX° siècle, 3 pièces de 100 Francs (15g Ag 900 mill.), 1 pièce de 20 Francs Turin (20 g Ag 680 mill.). Ainsi que 2 x 2 Francs, 3 x 1 F et 7 x 50 cents Semeuse en argent 835 mill. Et 1 lot de pièces françaises et étrangères diverses</w:t>
            </w:r>
            <w:r w:rsidRPr="002C4255">
              <w:rPr>
                <w:rFonts w:ascii="Arial" w:hAnsi="Arial" w:cs="Arial"/>
                <w:noProof/>
              </w:rPr>
              <w:t xml:space="preserve"> en métal commun.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monnaies d'argent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223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billets de banque.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Console en acajou</w:t>
            </w:r>
            <w:r w:rsidRPr="002C4255">
              <w:rPr>
                <w:rFonts w:ascii="Arial" w:hAnsi="Arial" w:cs="Arial"/>
                <w:noProof/>
              </w:rPr>
              <w:t xml:space="preserve"> et placage d'acajou. Montants antérieurs à colonnes. Elle ouvre par un tiroir. Garniture de bronze. Epoque Epoque Empire. Dessus marbre. Larg. 79.5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Bureau à système et gradins en acajou et placage d'acajou. XIXe. Larg. 130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Fa</w:t>
            </w:r>
            <w:r w:rsidRPr="002C4255">
              <w:rPr>
                <w:rFonts w:ascii="Arial" w:hAnsi="Arial" w:cs="Arial"/>
                <w:noProof/>
              </w:rPr>
              <w:t xml:space="preserve">uteuil Dagobert en bois naturel sculpté.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Secrétaire de pente en bois de placage. XVIIIe (quelques manques au placage). Larg.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Paire de banquettes en noyer d'époque Louis XIV. Assise couverte en Aubusson XVIIIème.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Table basse en bois noirci et incrustations de nacre.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Paravent à 4 feuilles en bois laqué à décor en intaille d'oiseaux branchés, de papillons et de natures mortes sur une face et de paysages animés sur l'autre. Larg : 160 cm. Haut </w:t>
            </w:r>
            <w:r w:rsidRPr="002C4255">
              <w:rPr>
                <w:rFonts w:ascii="Arial" w:hAnsi="Arial" w:cs="Arial"/>
                <w:noProof/>
              </w:rPr>
              <w:t>: 183 cm. Fin XIXème.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Miroir de style Louis XVI en bois et stuc doré. Haut : 82 cm (accidents).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249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Armoire en bois naturel. XIXème. Haut : 109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Fauteuil crapaud.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Horloge de parquet en bois naturel. Haut : 222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Table demi-lune en bois naturel. Larg : 130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Armoire en bois naturel. XIXème. Larg : 155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Girsberger. 5 fauteuils à pietements et accotoirs métallique. Assises et dossiers garnis de cuir rouge.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Pupitre en bois</w:t>
            </w:r>
            <w:r w:rsidRPr="002C4255">
              <w:rPr>
                <w:rFonts w:ascii="Arial" w:hAnsi="Arial" w:cs="Arial"/>
                <w:noProof/>
              </w:rPr>
              <w:t xml:space="preserve"> noirci à décor japonisant. Epoque Napoléon III. Haut : Haut : 69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Paire de fauteuils paillés en bois naturel. XIXe.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Ligne Roset. Canapé et 2 chauffeuses modèle "Togo" en velours. (1 petit accroc à l'arrière d'une chauffeuse - boutons</w:t>
            </w:r>
            <w:r w:rsidRPr="002C4255">
              <w:rPr>
                <w:rFonts w:ascii="Arial" w:hAnsi="Arial" w:cs="Arial"/>
                <w:noProof/>
              </w:rPr>
              <w:t xml:space="preserve"> manquants)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Paire de fauteuils en bois naturel et skaï vert. Vers 1950.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259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Siège en bois naturel à dossier et assise cannés de style Louis XVI.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Suspension à trois</w:t>
            </w:r>
            <w:r w:rsidRPr="002C4255">
              <w:rPr>
                <w:rFonts w:ascii="Arial" w:hAnsi="Arial" w:cs="Arial"/>
                <w:noProof/>
              </w:rPr>
              <w:t xml:space="preserve"> lumières en bronze à décor d'un putto Style Louis XVI. Haut 70 cm environ.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 chaises lorraine en chêne. En partie XVIIIème.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chaises en bois naturel à dossier gondole.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Table à jeu en bois naturel. XIXème.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Table basse en chêne.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Bergère en bois naturel. Tissu écossais.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consoles en bois naturel.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 chaises en bois naturel.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Paire de bergères.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269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Ecran de cheminée à colonne torse.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270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 chaises en</w:t>
            </w:r>
            <w:r w:rsidRPr="002C4255">
              <w:rPr>
                <w:rFonts w:ascii="Arial" w:hAnsi="Arial" w:cs="Arial"/>
                <w:noProof/>
              </w:rPr>
              <w:t xml:space="preserve"> bois naturel.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271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Chine. Paravent à quatre feuilles en bois naturel de forme ronde à décor de guerriers devant un palais. Circa 1900. Haut. 200 cm. Larg. 180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Pistolet à barillet 6 coups.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Pistolet à barillet 6 coups.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Casque Adrian.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Casque anglais.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Réunion de deux pistolets lance fusé.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Pistolet à comprimer.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Chamlot Delvigne. Révolver à broche.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Revolver modèle 1873.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289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Pistolet à piston. XIXème.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Revolver </w:t>
            </w:r>
            <w:r w:rsidRPr="002C4255">
              <w:rPr>
                <w:rFonts w:ascii="Arial" w:hAnsi="Arial" w:cs="Arial"/>
                <w:noProof/>
              </w:rPr>
              <w:t xml:space="preserve">à barillet. Réplique italienne.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Lefaucheux à Paris. Revolver à broche.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Carabine Flobert.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Fusil de chasse juxtaposé à broche.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Deux sabres reglementaires.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Epée de marine.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Carabine Flobert.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Greener. Poinçoins égyptiens.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Aune à Grasse. Fusil de chasse à canons juxtaposés à chien.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299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chassepot (bois neuf).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à canons juxtaposés, à chien. Calibre 16.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à canons</w:t>
            </w:r>
            <w:r w:rsidRPr="002C4255">
              <w:rPr>
                <w:rFonts w:ascii="Arial" w:hAnsi="Arial" w:cs="Arial"/>
                <w:noProof/>
              </w:rPr>
              <w:t xml:space="preserve"> juxtaposés  à chien. Calibre 16.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Fusil à canons juxtaposés à chien. Calibre 16.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Bayard. Calibre 16.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idéal, calibre 12. Catégorie D1. PERMIS DE CHASSE OU LICENCE DE TIR OBLIGATOIRE.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Carabine à air</w:t>
            </w:r>
            <w:r w:rsidRPr="002C4255">
              <w:rPr>
                <w:rFonts w:ascii="Arial" w:hAnsi="Arial" w:cs="Arial"/>
                <w:noProof/>
              </w:rPr>
              <w:t xml:space="preserve"> comprimée.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Fusil modèle 1874.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El Faisan. Fusil à canons juxtaposés.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Fusil Gras transformé chasse.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309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Fusil de chasse à canons juxtaposés à chien.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Fusil reglementaire manufacture imperiale de Chatellerault.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Sabre reglementaire. Fin XIX. Joint une baionnette alemande transformée poignard.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3 pistolets à poudre noire et accessoires. Nous joingons une paire de jumelles.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313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Pistolet type bull dog.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Camille Pagé. </w:t>
            </w:r>
            <w:r w:rsidRPr="002C4255">
              <w:rPr>
                <w:rFonts w:ascii="Arial" w:hAnsi="Arial" w:cs="Arial"/>
                <w:noProof/>
              </w:rPr>
              <w:t xml:space="preserve">La coutellerie des origines à nos jours. Jeanne Laffite éditeur. 6 tomes.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Poupée 85cm environ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Indonésie. Sculpture en ivoire polychrome figurant un personnage mythologique. Haut : 15 cm. Elephentidae SPP pré-convention.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Personnage féminin en ivoire. Haut : 23 cm hors socle. Nous joignons un groupe japonais en ivoire (accidents), et un socle en ivoire. Elephentidae SPP pré-convention.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Petite console d'applique en bois doré figurant une tête dragon. Larg : </w:t>
            </w:r>
            <w:r w:rsidRPr="002C4255">
              <w:rPr>
                <w:rFonts w:ascii="Arial" w:hAnsi="Arial" w:cs="Arial"/>
                <w:noProof/>
              </w:rPr>
              <w:t xml:space="preserve">25 cm. Nous joignons une sculpture indonésienne en bois polychrome.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Personnage féminin en ivoire. Signé. Haut. 18.5 cm avec socle.  Joint: Chine. Personnage en ivoire. Haut. cm avec socle.  Elephentidae SPP pré-convention (accident).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Japon. Service à thé en terre cuite.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Art d'Asie. Buffle couché. Sculpture en pierre dure. Larg. 29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329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Coupe en grès porcelaineux. Diam. 20.5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Art d'Asie. </w:t>
            </w:r>
            <w:r w:rsidRPr="002C4255">
              <w:rPr>
                <w:rFonts w:ascii="Arial" w:hAnsi="Arial" w:cs="Arial"/>
                <w:noProof/>
              </w:rPr>
              <w:t xml:space="preserve">Bouddha en bronze. Haut. 10.5 cm. Nous joignons de petits vases en porcelaine et des cloisonnés.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Vase en porcelaine à décor de personnages dans une scène de palais. Haut. 41 cm (col raccourci).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Japon. Lot de 3 céramiques.  2 sign</w:t>
            </w:r>
            <w:r w:rsidRPr="002C4255">
              <w:rPr>
                <w:rFonts w:ascii="Arial" w:hAnsi="Arial" w:cs="Arial"/>
                <w:noProof/>
              </w:rPr>
              <w:t xml:space="preserve">ées. Haut. de la plus grande. 15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Sujet zoomorphe en terre cuite vernissée. Haut. 19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Vase de forme balustre à décor d'oiseaux branchés parmis les fleurs. Monté en lampe. Haut : 46 cm. (Accident et restauration à la </w:t>
            </w:r>
            <w:r w:rsidRPr="002C4255">
              <w:rPr>
                <w:rFonts w:ascii="Arial" w:hAnsi="Arial" w:cs="Arial"/>
                <w:noProof/>
              </w:rPr>
              <w:t>base).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Meissen. Vase en porcelaine. Haut. 21 ccm.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Edoardo Tasca. Perdrix en biscuit polychrome. Haut. 25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Meissen 19 assiettes</w:t>
            </w:r>
            <w:r w:rsidRPr="002C4255">
              <w:rPr>
                <w:rFonts w:ascii="Arial" w:hAnsi="Arial" w:cs="Arial"/>
                <w:noProof/>
              </w:rPr>
              <w:t xml:space="preserve"> creuses et 2 plates en porcelaine à décor floral. Nous joignons 4 coupelles et 2 tasses au même décor.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Partie de service de table en porcelaine.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339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Vase en porcelaine. Haut. 24.5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Montreuse </w:t>
            </w:r>
            <w:r w:rsidRPr="002C4255">
              <w:rPr>
                <w:rFonts w:ascii="Arial" w:hAnsi="Arial" w:cs="Arial"/>
                <w:noProof/>
              </w:rPr>
              <w:t xml:space="preserve">de marmotte en porcelaine. Signé. Haut. 14.5 cm (manque l'instrument tenu à la main).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 bougeoirs en porcelaine allemande. Joint un cendrier.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Meissen. 12 assiettes à l'effigie de Molière.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Meissen. Cafetière, sucrier, tasse et sa</w:t>
            </w:r>
            <w:r w:rsidRPr="002C4255">
              <w:rPr>
                <w:rFonts w:ascii="Arial" w:hAnsi="Arial" w:cs="Arial"/>
                <w:noProof/>
              </w:rPr>
              <w:t xml:space="preserve"> soucoupe en porcelaine.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10 assiettes en porcelaine dépareillées. Joints 1 tasse et 3 soucoupes.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Jeune chinoise à la cloche en porcelaine. Signé.  Haut. 12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Porcelaine allemande. </w:t>
            </w:r>
            <w:r w:rsidRPr="002C4255">
              <w:rPr>
                <w:rFonts w:ascii="Arial" w:hAnsi="Arial" w:cs="Arial"/>
                <w:noProof/>
              </w:rPr>
              <w:t xml:space="preserve">Cavalier en porcelaine polychrome sur sa monture aux antérieurs levés. Haut. 22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Meissen. Vase en porcelaine. Haut. 24.5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Muller Frères. Lampe à poser en fer forgé et verre marmoréen. Haut : 40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349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Réunion d'un vase</w:t>
            </w:r>
            <w:r w:rsidRPr="002C4255">
              <w:rPr>
                <w:rFonts w:ascii="Arial" w:hAnsi="Arial" w:cs="Arial"/>
                <w:noProof/>
              </w:rPr>
              <w:t xml:space="preserve"> et d'un groupe en porcelaine. Nous joignons une concrétion.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Yves Lohé. Le couple. Bronze. Signé. Haut : 27,5 cm. 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Emile Laporte. Gladiateur, son glaive à ses pieds. Bronze. Signé. XIXème. Haut : 24,5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Emile Laporte. </w:t>
            </w:r>
            <w:r w:rsidRPr="002C4255">
              <w:rPr>
                <w:rFonts w:ascii="Arial" w:hAnsi="Arial" w:cs="Arial"/>
                <w:noProof/>
              </w:rPr>
              <w:t>Gladiateur, son glaive à la main. Bronze. Signé. XIXème. Haut : 25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Encrier en bronze doré de style Rocaille. Epoque Napoléon III. Larg : 18 cm. (charnière d'un des couvercles manquante).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Vase couvert en</w:t>
            </w:r>
            <w:r w:rsidRPr="002C4255">
              <w:rPr>
                <w:rFonts w:ascii="Arial" w:hAnsi="Arial" w:cs="Arial"/>
                <w:noProof/>
              </w:rPr>
              <w:t xml:space="preserve"> marbre brèche vert et garniture de bronze à décor de guirlandes de vignes et de tête de satyre. Couvercle à frétel. XIXème. Haut : 31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XIXème. Buste d'empereur romain sur piedouche en albâtre. Haut : 35 cm. (accidents).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Vallauri</w:t>
            </w:r>
            <w:r w:rsidRPr="002C4255">
              <w:rPr>
                <w:rFonts w:ascii="Arial" w:hAnsi="Arial" w:cs="Arial"/>
                <w:noProof/>
              </w:rPr>
              <w:t>s. 2 bas relief en plâtre émaillé figurant des poissons. Larg : 28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XIXème. Buste de général en bronze à patine verte et brune. Haut : 13 cm. (Hors le socle accidenté).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Cendrier en bronze</w:t>
            </w:r>
            <w:r w:rsidRPr="002C4255">
              <w:rPr>
                <w:rFonts w:ascii="Arial" w:hAnsi="Arial" w:cs="Arial"/>
                <w:noProof/>
              </w:rPr>
              <w:t xml:space="preserve"> doré. Portant un monogramme M.N. Larg : 14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359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Longwy. Soupière et plat en faïence de style Empire. Signé. Larg. 49.5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Pendule en bronze</w:t>
            </w:r>
            <w:r w:rsidRPr="002C4255">
              <w:rPr>
                <w:rFonts w:ascii="Arial" w:hAnsi="Arial" w:cs="Arial"/>
                <w:noProof/>
              </w:rPr>
              <w:t xml:space="preserve"> doré et marbre. Allégorie de l'astronomie. XIXe. Haut. 49 cm. Marg. 40 cm. Nous joignons 2 flambeaux (accident à l'un).4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Art d'Asie. 4 figurines en ivoire. Haut. de la plus grande en ivoire 14 cm. Nous joignons un service à saké en porcelaine.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Couverts à découper manche argent. PB. 225g. Joints couteau lame en argent et manche en argent gauffré (PB. 50g)  et manche à gigot en métal argenté.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Grand coupe papiers en ivoire manche en argent d'époque Art nouveau. Long. 34.5 cm.PB. </w:t>
            </w:r>
            <w:r w:rsidRPr="002C4255">
              <w:rPr>
                <w:rFonts w:ascii="Arial" w:hAnsi="Arial" w:cs="Arial"/>
                <w:noProof/>
              </w:rPr>
              <w:t>84 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Boite en bakelite à décor d'attributs franc-maçonnique. Diam. 8.5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Etablissements Gallé. Vase de forme gourde méplate en verre multicouche, à deux anses ajourées accolées à chaud. Décor de feuillages dégagé à l'acide de couleur </w:t>
            </w:r>
            <w:r w:rsidRPr="002C4255">
              <w:rPr>
                <w:rFonts w:ascii="Arial" w:hAnsi="Arial" w:cs="Arial"/>
                <w:noProof/>
              </w:rPr>
              <w:t>vert-clair sur un fond blanc-laiteux.</w:t>
            </w:r>
          </w:p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Signé Gallé. Haut. 21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Daum Nancy France.  Vase en verre intercallaire. Haut. 9.5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Pique cierge en bronze de style Louis XIII. Haut. 25 cm. Joint presse papier coeur en bronze.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Christofle. 12 couteaux et 12 fourchettes à poissons modèle à coquille. Joint une pince à sucre.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369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Service à thé et café et son plateau en métal argenté de style Rocaille. Joints plateau à courrier et taste vin en métal argenté.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Longwy. 1</w:t>
            </w:r>
            <w:r w:rsidRPr="002C4255">
              <w:rPr>
                <w:rFonts w:ascii="Arial" w:hAnsi="Arial" w:cs="Arial"/>
                <w:noProof/>
              </w:rPr>
              <w:t xml:space="preserve">2 porte couteaux en émaux cloisonnés. Nous joignons une bonbonnière (accidents), un plateau et un soliflore.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Yves Lohé. Nymphéa. Sculpture en bronze et pâte de verre. Signée. Haut. 46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diapositifs</w:t>
            </w:r>
            <w:r w:rsidRPr="002C4255">
              <w:rPr>
                <w:rFonts w:ascii="Arial" w:hAnsi="Arial" w:cs="Arial"/>
                <w:noProof/>
              </w:rPr>
              <w:t xml:space="preserve"> sur verre du vérascope Richard représentant des paysages animés dont "Singes mendiants en Inde. Fin XIXe (certaines plaques accidentées).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Japon. Okimono en ivoire. Haut. 7.5 cm.  Elephentidae SPP pré-convention.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Coupe papier en bronze f</w:t>
            </w:r>
            <w:r w:rsidRPr="002C4255">
              <w:rPr>
                <w:rFonts w:ascii="Arial" w:hAnsi="Arial" w:cs="Arial"/>
                <w:noProof/>
              </w:rPr>
              <w:t xml:space="preserve">igurant un démon ailé tirant le buste d'un damné. Long. 20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Baccarat. Presse papier sulfure Henri IV.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Berthet. Personnage féminin dans un galet. Bronze. Signé. Haut. 13.5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Baccarat. Presse papier sulfure Jeanne d'Arc.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Marti Font. Oie ou jars. Sculpture en métal blanc laquée. Signée. Haut. 19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379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Chine. Eventail en ivoire. Elephentidae SPP pré-convention.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Art d'Asie. </w:t>
            </w:r>
            <w:r w:rsidRPr="002C4255">
              <w:rPr>
                <w:rFonts w:ascii="Arial" w:hAnsi="Arial" w:cs="Arial"/>
                <w:noProof/>
              </w:rPr>
              <w:t xml:space="preserve">Deux netsuke en ivoire figurant des tortues sur une feuille et sur une sandale. Elephantidae SPP pré-convention.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Réunion de 3 bibelots : coq en faïence - satyre - lampe serres.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Boule presse-papiers à décor de bonbons.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Chine. Paire de vases balustres en porcelaine émaillée. Haut. 20 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Etablissement Gallé. Vanse pansu à long col trilobé à décor en verre camée d'ampélopsis. Signé. Haut : 26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Maison Marnyhac. 1rue de la Paix. Paris. Pendule en marbre </w:t>
            </w:r>
            <w:r w:rsidRPr="002C4255">
              <w:rPr>
                <w:rFonts w:ascii="Arial" w:hAnsi="Arial" w:cs="Arial"/>
                <w:noProof/>
              </w:rPr>
              <w:t>gris et bronze doré de style Louis XVI. Fin XIXe. Haut. 34.5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Daum France. Vase en cristal. Signé. Haut. 15 cm. Joint un porte montre en métal doré.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Jean Marais. Grande théière décorative en terre cuite vernissée. 3 parties. Signée. </w:t>
            </w:r>
            <w:r w:rsidRPr="002C4255">
              <w:rPr>
                <w:rFonts w:ascii="Arial" w:hAnsi="Arial" w:cs="Arial"/>
                <w:noProof/>
              </w:rPr>
              <w:t>Haut. 50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80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Appareil Polaroid model 20. Dans sa sacoche.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389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Réunion de bibelots dont 2 mortiers en bronze.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Paul Duboy. Elégante. Biscuit. Signé. Haut. 56 cm (petits accidents).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bibelots divers.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Longwy. Coupe en faÏence émaillée. Diam. 25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Baccarat. poudrier, flacon et pulvérisateur en cristal. Nous joignons d'autres pièces anciennes en cristal.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cuivres divers.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Paire de vases</w:t>
            </w:r>
            <w:r w:rsidRPr="002C4255">
              <w:rPr>
                <w:rFonts w:ascii="Arial" w:hAnsi="Arial" w:cs="Arial"/>
                <w:noProof/>
              </w:rPr>
              <w:t xml:space="preserve"> en porcelaine émaillée. Epoque Napoléon III. Haut. 21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Pique-fleurs tripode en faience de l'Est. Hauteur 35cm.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Pendule en bronze</w:t>
            </w:r>
            <w:r w:rsidRPr="002C4255">
              <w:rPr>
                <w:rFonts w:ascii="Arial" w:hAnsi="Arial" w:cs="Arial"/>
                <w:noProof/>
              </w:rPr>
              <w:t xml:space="preserve"> de style Renaissance. Cadran à cartouches émaillés. Epoque Napoléon III. Haut. 37 cm. Joint lampe à pétrole en laiton électrifiée.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Mandolinen Zitner Harp. Cithare en bois noirci et émaillé.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399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Raynaud. Service de table en porcelaine de Li</w:t>
            </w:r>
            <w:r w:rsidRPr="002C4255">
              <w:rPr>
                <w:rFonts w:ascii="Arial" w:hAnsi="Arial" w:cs="Arial"/>
                <w:noProof/>
              </w:rPr>
              <w:t>moges.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Lot de métal argenté divers.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métal argenté : plat - coupe - légumier - coupelles - saladier.- corbeille - plateau - cassolette - dessous de verres - plateau à courrier.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Lot de métal</w:t>
            </w:r>
            <w:r w:rsidRPr="002C4255">
              <w:rPr>
                <w:rFonts w:ascii="Arial" w:hAnsi="Arial" w:cs="Arial"/>
                <w:noProof/>
              </w:rPr>
              <w:t xml:space="preserve"> argenté : plat - coupe - candélabre - seau à champagne - légumier - ramequins - saucière.- corbeille - plateau -  dessous de verres - plateau à courrier.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Lalique. Baguier </w:t>
            </w:r>
            <w:r w:rsidRPr="002C4255">
              <w:rPr>
                <w:rFonts w:ascii="Arial" w:hAnsi="Arial" w:cs="Arial"/>
                <w:noProof/>
              </w:rPr>
              <w:t xml:space="preserve">en cristal en partie satiné. Joint un vide poche Daum (petit éclat au vide poche).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Lalique. 3 personnages féminins en cristal satiné. Larg. 8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60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12 couteaux à entremets en argent doré et nacre. Nous joignons une cuillère en argent doré</w:t>
            </w:r>
            <w:r w:rsidRPr="002C4255">
              <w:rPr>
                <w:rFonts w:ascii="Arial" w:hAnsi="Arial" w:cs="Arial"/>
                <w:noProof/>
              </w:rPr>
              <w:t xml:space="preserve">. PB 577g.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10 fourchettes à dessert en argent 800 mill. Nous joignons 3 autres couverts en argent et argent doré et deux en métal argenté. Poids. 414g.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Saint-Louis. 5 verres à pied en cristal de couleur. Haut. 21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408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Minaudière en argent 800 mill.. Poids. 400g.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Syrie. Vase en métal laqué. Haut. 30 cm. Joints 2 autres vases.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Boite à bijoux</w:t>
            </w:r>
            <w:r w:rsidRPr="002C4255">
              <w:rPr>
                <w:rFonts w:ascii="Arial" w:hAnsi="Arial" w:cs="Arial"/>
                <w:noProof/>
              </w:rPr>
              <w:t xml:space="preserve"> en marqueterie de paille à décor d'un panier fleuri dans un cartouche, de scènes de château et de trophés. XIXème. Larg : 27,5 cm. (Petits accidents et manques).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LURÇAT Jean (1892-1966) - SANT VICENS Assiette circulaire en faïence émaillée à déco</w:t>
            </w:r>
            <w:r w:rsidRPr="002C4255">
              <w:rPr>
                <w:rFonts w:ascii="Arial" w:hAnsi="Arial" w:cs="Arial"/>
                <w:noProof/>
              </w:rPr>
              <w:t>r d'un visage stylisé blanc de profil sur fond brun. Au revers, "Dessin / J. Lurçat / Saint-Vicens / VE.4". Diam. : 21,4 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Ecole française. Maternité. Miniature sur ivoire de forme ovale. Nous joignons une autre miniature. Elephentidae SPP pré-c</w:t>
            </w:r>
            <w:r w:rsidRPr="002C4255">
              <w:rPr>
                <w:rFonts w:ascii="Arial" w:hAnsi="Arial" w:cs="Arial"/>
                <w:noProof/>
              </w:rPr>
              <w:t>onvention.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Daum. Nancy France. Vase en cristal de couleur. Signé. Haut : 13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Longue vue en laiton et son trépier en bronze.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Nécessaire de toilette</w:t>
            </w:r>
            <w:r w:rsidRPr="002C4255">
              <w:rPr>
                <w:rFonts w:ascii="Arial" w:hAnsi="Arial" w:cs="Arial"/>
                <w:noProof/>
              </w:rPr>
              <w:t xml:space="preserve"> et chausses pied en ivoire. Nous joignons un carnet de bal et un poudrier. Elephentidae SPP pré-convention.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Etablissements Gallé. Vase en verre multicouche à décor de feuillages et de fleurs en camée. Signé. Haut. 27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Lustre en </w:t>
            </w:r>
            <w:r w:rsidRPr="002C4255">
              <w:rPr>
                <w:rFonts w:ascii="Arial" w:hAnsi="Arial" w:cs="Arial"/>
                <w:noProof/>
              </w:rPr>
              <w:t xml:space="preserve">bronze argenté et cristal  à 6 lumières. Haut. 50 cm (petit accident).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419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Pilon en bronze.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10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420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Réunion de 2 miroirs de forme ovale. Haut. du plus grand. 62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 122x210cm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Tapis.122x190cm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Tapis.284,5x213cm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434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Tapis.151x263cm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435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Tapis.151x265cm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436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Tapis.76,5x123,5cm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437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Tapis d'orient. 140 x 203 cm.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300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438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439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Important tapis en laine à décor florale. 418 x 305 cm.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200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440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4 tapis d’Orient. A détailler.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441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 d'Orient en</w:t>
            </w:r>
            <w:r w:rsidRPr="002C4255">
              <w:rPr>
                <w:rFonts w:ascii="Arial" w:hAnsi="Arial" w:cs="Arial"/>
                <w:noProof/>
              </w:rPr>
              <w:t xml:space="preserve"> soie. 100 x 150 cm. EN EXPERTISE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442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Tapis d'Orient en soie. 108 x 147 cm. EN EXPERTISE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</w:rPr>
              <w:t xml:space="preserve"> </w:t>
            </w:r>
          </w:p>
        </w:tc>
      </w:tr>
      <w:tr w:rsidR="00BF6863" w:rsidTr="00A5209C">
        <w:trPr>
          <w:cantSplit/>
        </w:trPr>
        <w:tc>
          <w:tcPr>
            <w:tcW w:w="921" w:type="dxa"/>
          </w:tcPr>
          <w:p w:rsidR="002C4255" w:rsidRPr="002C4255" w:rsidRDefault="000042E9" w:rsidP="00A305C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C4255">
              <w:rPr>
                <w:rFonts w:ascii="Arial" w:hAnsi="Arial" w:cs="Arial"/>
                <w:noProof/>
              </w:rPr>
              <w:t>443</w:t>
            </w:r>
          </w:p>
        </w:tc>
        <w:tc>
          <w:tcPr>
            <w:tcW w:w="8431" w:type="dxa"/>
          </w:tcPr>
          <w:p w:rsidR="002C4255" w:rsidRPr="002C4255" w:rsidRDefault="000042E9" w:rsidP="002B7B07">
            <w:pPr>
              <w:spacing w:line="276" w:lineRule="auto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 xml:space="preserve">Tapis contemporain à motifs géométriques. </w:t>
            </w:r>
          </w:p>
        </w:tc>
        <w:tc>
          <w:tcPr>
            <w:tcW w:w="2000" w:type="dxa"/>
          </w:tcPr>
          <w:p w:rsidR="002C4255" w:rsidRPr="002C4255" w:rsidRDefault="000042E9" w:rsidP="00A176E7">
            <w:pPr>
              <w:jc w:val="center"/>
              <w:rPr>
                <w:rFonts w:ascii="Arial" w:hAnsi="Arial" w:cs="Arial"/>
              </w:rPr>
            </w:pPr>
            <w:r w:rsidRPr="002C4255">
              <w:rPr>
                <w:rFonts w:ascii="Arial" w:hAnsi="Arial" w:cs="Arial"/>
                <w:noProof/>
              </w:rPr>
              <w:t>50</w:t>
            </w:r>
            <w:r w:rsidRPr="002C4255">
              <w:rPr>
                <w:rFonts w:ascii="Arial" w:hAnsi="Arial" w:cs="Arial"/>
              </w:rPr>
              <w:t xml:space="preserve"> </w:t>
            </w:r>
          </w:p>
        </w:tc>
      </w:tr>
    </w:tbl>
    <w:p w:rsidR="00BD10D5" w:rsidRDefault="000042E9" w:rsidP="00F4206E"/>
    <w:sectPr w:rsidR="00BD10D5" w:rsidSect="00A5209C">
      <w:headerReference w:type="default" r:id="rId6"/>
      <w:footerReference w:type="default" r:id="rId7"/>
      <w:pgSz w:w="11906" w:h="16838"/>
      <w:pgMar w:top="709" w:right="282" w:bottom="284" w:left="284" w:header="284" w:footer="1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2E9" w:rsidRDefault="000042E9">
      <w:r>
        <w:separator/>
      </w:r>
    </w:p>
  </w:endnote>
  <w:endnote w:type="continuationSeparator" w:id="0">
    <w:p w:rsidR="000042E9" w:rsidRDefault="0000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D5" w:rsidRDefault="000042E9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BD10D5" w:rsidRDefault="000042E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2E9" w:rsidRDefault="000042E9">
      <w:r>
        <w:separator/>
      </w:r>
    </w:p>
  </w:footnote>
  <w:footnote w:type="continuationSeparator" w:id="0">
    <w:p w:rsidR="000042E9" w:rsidRDefault="0000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A0B" w:rsidRDefault="000042E9" w:rsidP="00C12A0B">
    <w:pPr>
      <w:tabs>
        <w:tab w:val="center" w:pos="5529"/>
        <w:tab w:val="right" w:pos="11199"/>
      </w:tabs>
    </w:pPr>
    <w:r>
      <w:t>MARTIN &amp;</w:t>
    </w:r>
    <w:r>
      <w:t xml:space="preserve"> ASSOCIES                                     </w:t>
    </w:r>
    <w:r>
      <w:tab/>
    </w:r>
    <w:r>
      <w:tab/>
      <w:t xml:space="preserve"> TEL 03 87 36 68 53</w:t>
    </w:r>
  </w:p>
  <w:p w:rsidR="00C12A0B" w:rsidRDefault="000042E9" w:rsidP="00C12A0B">
    <w:pPr>
      <w:tabs>
        <w:tab w:val="center" w:pos="5529"/>
        <w:tab w:val="right" w:pos="11199"/>
      </w:tabs>
    </w:pPr>
    <w:r w:rsidRPr="00C12A0B">
      <w:rPr>
        <w:color w:val="943634" w:themeColor="accent2" w:themeShade="BF"/>
      </w:rPr>
      <w:t>hoteldesventesdemetz.fr</w:t>
    </w:r>
    <w:r>
      <w:t xml:space="preserve">                    </w:t>
    </w:r>
    <w:r w:rsidRPr="00C12A0B">
      <w:rPr>
        <w:rFonts w:ascii="Calibri" w:hAnsi="Calibri"/>
        <w:b/>
        <w:sz w:val="24"/>
        <w:szCs w:val="24"/>
      </w:rPr>
      <w:t xml:space="preserve">                   </w:t>
    </w:r>
    <w:r>
      <w:rPr>
        <w:rFonts w:ascii="Calibri" w:hAnsi="Calibri"/>
        <w:b/>
        <w:sz w:val="24"/>
        <w:szCs w:val="24"/>
      </w:rPr>
      <w:t xml:space="preserve">VENTE DU </w:t>
    </w:r>
    <w:r w:rsidR="00C90BD5">
      <w:rPr>
        <w:rFonts w:ascii="Calibri" w:hAnsi="Calibri"/>
        <w:b/>
        <w:noProof/>
        <w:sz w:val="24"/>
        <w:szCs w:val="24"/>
      </w:rPr>
      <w:t>18/02/2018 à 14h00</w:t>
    </w:r>
    <w:r>
      <w:tab/>
      <w:t xml:space="preserve">                FAX 03 87 36 93 02                              </w:t>
    </w:r>
  </w:p>
  <w:p w:rsidR="00C12A0B" w:rsidRDefault="000042E9" w:rsidP="00C12A0B">
    <w:pPr>
      <w:tabs>
        <w:tab w:val="center" w:pos="5529"/>
        <w:tab w:val="right" w:pos="11199"/>
      </w:tabs>
    </w:pPr>
    <w:r>
      <w:t xml:space="preserve">43, rue Dupont des Loges  </w:t>
    </w:r>
  </w:p>
  <w:p w:rsidR="00A5209C" w:rsidRPr="00A5209C" w:rsidRDefault="000042E9" w:rsidP="00C12A0B">
    <w:pPr>
      <w:tabs>
        <w:tab w:val="center" w:pos="5529"/>
        <w:tab w:val="right" w:pos="11199"/>
      </w:tabs>
      <w:rPr>
        <w:b/>
        <w:bCs/>
      </w:rPr>
    </w:pPr>
    <w:r>
      <w:t xml:space="preserve">57000 METZ                                                                                                                                                        </w:t>
    </w:r>
    <w:r>
      <w:tab/>
      <w:t xml:space="preserve">       hdvmetz@orange.fr</w:t>
    </w:r>
    <w:r>
      <w:rPr>
        <w:rFonts w:ascii="Calibri" w:hAnsi="Calibri"/>
        <w:sz w:val="24"/>
        <w:szCs w:val="24"/>
      </w:rPr>
      <w:tab/>
    </w:r>
    <w:r>
      <w:rPr>
        <w:rFonts w:ascii="Calibri" w:hAnsi="Calibri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63"/>
    <w:rsid w:val="000042E9"/>
    <w:rsid w:val="00BF6863"/>
    <w:rsid w:val="00C9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24F536-9B4B-4083-BF5C-FD0E9C27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6CD"/>
  </w:style>
  <w:style w:type="paragraph" w:styleId="Titre1">
    <w:name w:val="heading 1"/>
    <w:basedOn w:val="Normal"/>
    <w:next w:val="Normal"/>
    <w:link w:val="Titre1Car"/>
    <w:uiPriority w:val="99"/>
    <w:qFormat/>
    <w:rsid w:val="00E046CD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rsid w:val="00E046CD"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B6787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B67874"/>
    <w:rPr>
      <w:rFonts w:ascii="Cambria" w:hAnsi="Cambria" w:cs="Cambria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E046CD"/>
    <w:rPr>
      <w:rFonts w:ascii="Arial" w:hAnsi="Arial" w:cs="Arial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B67874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67874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046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67874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E046CD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A7D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A7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5429</Words>
  <Characters>29865</Characters>
  <Application>Microsoft Office Word</Application>
  <DocSecurity>0</DocSecurity>
  <Lines>248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Genre</vt:lpstr>
    </vt:vector>
  </TitlesOfParts>
  <Company>EAUCTION</Company>
  <LinksUpToDate>false</LinksUpToDate>
  <CharactersWithSpaces>35224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Genre</dc:title>
  <dc:subject>LISTE DE VENTE</dc:subject>
  <dc:creator>SF2K</dc:creator>
  <cp:lastModifiedBy>ADMIN</cp:lastModifiedBy>
  <cp:revision>3</cp:revision>
  <dcterms:created xsi:type="dcterms:W3CDTF">2018-02-02T14:37:00Z</dcterms:created>
  <dcterms:modified xsi:type="dcterms:W3CDTF">2018-02-02T14:37:00Z</dcterms:modified>
  <cp:category>Catalog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BY">
    <vt:lpwstr>_ST_TRINUMEROCATALOGUE</vt:lpwstr>
  </property>
</Properties>
</file>